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  <w:t>Взвешивания и поиск</w:t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  <w:t>1. Шары массой 1г, 2г, 3г, …, 9г выложили в ряд по возрастанию массы. Затем один шар убрали. Придумайте, как за два взвешивания узнать, какой шар убрали.</w:t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  <w:t>2. Василий загадал число от 1 до 1000. Придумайте, как за 10 вопросов с ответами «да» или «нет» узнать у Василия это число.</w:t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  <w:t>3. Решите задачу 2 при условии, что Василий может соврать не более 1 раза. Попробуйте обойтись как можно меньшим числом вопросов.</w:t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  <w:t>4. Гири можно ставить только на левую чашу весов. Сколько и каких понадобится гирь, чтобы взвесить все возможные веса от 1 до 40? Попробуйте найти наименьшее число гирь.</w:t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  <w:t>5. Решите задачу 4, если ставить гири можно на любую из чаш. Взвесить груз необходимо на правой чаше.</w:t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  <w:t>6. На доске 5×5 закрасили одну из клеток невидимыми чернилами. Можно указать любой прямоугольник на доске и получить ответ, находится ли закрашенная клетка внутри него. Сколько понадобится вопросов, чтобы найти закрашенную клетку? …</w:t>
      </w:r>
    </w:p>
    <w:p>
      <w:pPr>
        <w:pStyle w:val="BodyText"/>
        <w:bidi w:val="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</w:r>
    </w:p>
    <w:p>
      <w:pPr>
        <w:pStyle w:val="BodyText"/>
        <w:bidi w:val="0"/>
        <w:spacing w:before="0" w:after="140"/>
        <w:jc w:val="left"/>
        <w:rPr>
          <w:rFonts w:ascii="PT Root UI" w:hAnsi="PT Root UI"/>
          <w:sz w:val="26"/>
          <w:szCs w:val="26"/>
        </w:rPr>
      </w:pPr>
      <w:r>
        <w:rPr>
          <w:rFonts w:ascii="PT Root UI" w:hAnsi="PT Root UI"/>
          <w:sz w:val="26"/>
          <w:szCs w:val="26"/>
        </w:rPr>
        <w:t>7. Перед вами и зрителями выложат несколько монет. Вам по секрету скажут про каждую монету, сколько она весит, а зрителям откроют лишь, что каждая монета весит 2г или 3г, а вместе они весят 23г. Всегда ли вы сможете сделать перед зрителями всего одно взвешивание на чашечных без гирь, после которого они тоже поймут про все монеты, какая сколько весит?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Root U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urce Han Sans CN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LibreOffice/24.2.7.2$Linux_X86_64 LibreOffice_project/420$Build-2</Application>
  <AppVersion>15.0000</AppVersion>
  <Pages>1</Pages>
  <Words>212</Words>
  <Characters>1074</Characters>
  <CharactersWithSpaces>1278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2025-03-14T15:59:40Z</dcterms:created>
  <dc:creator/>
  <dc:description/>
  <dc:language>ru-RU</dc:language>
  <cp:lastModifiedBy/>
  <cp:lastPrinted>2025-03-14T16:32:29Z</cp:lastPrinted>
  <dcterms:modified xsi:type="dcterms:W3CDTF">2025-03-14T17:26:57Z</dcterms:modified>
  <cp:revision>1</cp:revision>
  <dc:subject/>
  <dc:title/>
</cp:coreProperties>
</file>